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B41E0" w14:textId="77777777" w:rsidR="005202D2" w:rsidRDefault="00000000">
      <w:pPr>
        <w:pStyle w:val="PargrafodaLista"/>
        <w:numPr>
          <w:ilvl w:val="0"/>
          <w:numId w:val="1"/>
        </w:numPr>
        <w:tabs>
          <w:tab w:val="left" w:pos="357"/>
        </w:tabs>
        <w:spacing w:before="274"/>
        <w:ind w:left="357" w:hanging="355"/>
        <w:rPr>
          <w:b/>
          <w:sz w:val="32"/>
        </w:rPr>
      </w:pPr>
      <w:r>
        <w:rPr>
          <w:b/>
          <w:color w:val="5B9BD4"/>
          <w:spacing w:val="-2"/>
          <w:sz w:val="32"/>
        </w:rPr>
        <w:t>Introdução</w:t>
      </w:r>
    </w:p>
    <w:p w14:paraId="6F5AECA3" w14:textId="77777777" w:rsidR="005202D2" w:rsidRDefault="00000000">
      <w:pPr>
        <w:pStyle w:val="Corpodetexto"/>
        <w:spacing w:before="192" w:line="259" w:lineRule="auto"/>
        <w:ind w:left="2" w:right="144"/>
        <w:jc w:val="both"/>
      </w:pPr>
      <w:r>
        <w:t>Serviços e aplicações críticos são aqueles que são assim classificados pela Susep em virtude de sua essencialidade para o funcionamento da Autarquia.</w:t>
      </w:r>
    </w:p>
    <w:p w14:paraId="0E35273F" w14:textId="77777777" w:rsidR="005202D2" w:rsidRDefault="00000000">
      <w:pPr>
        <w:pStyle w:val="Corpodetexto"/>
        <w:spacing w:before="159" w:line="259" w:lineRule="auto"/>
        <w:ind w:left="2" w:right="137"/>
        <w:jc w:val="both"/>
      </w:pPr>
      <w:r>
        <w:t>A</w:t>
      </w:r>
      <w:r>
        <w:rPr>
          <w:spacing w:val="-11"/>
        </w:rPr>
        <w:t xml:space="preserve"> </w:t>
      </w:r>
      <w:r>
        <w:t>lista</w:t>
      </w:r>
      <w:r>
        <w:rPr>
          <w:spacing w:val="-11"/>
        </w:rPr>
        <w:t xml:space="preserve"> </w:t>
      </w:r>
      <w:r>
        <w:t>dos</w:t>
      </w:r>
      <w:r>
        <w:rPr>
          <w:spacing w:val="-11"/>
        </w:rPr>
        <w:t xml:space="preserve"> </w:t>
      </w:r>
      <w:r>
        <w:t>serviços</w:t>
      </w:r>
      <w:r>
        <w:rPr>
          <w:spacing w:val="-11"/>
        </w:rPr>
        <w:t xml:space="preserve"> </w:t>
      </w:r>
      <w:r>
        <w:t>críticos</w:t>
      </w:r>
      <w:r>
        <w:rPr>
          <w:spacing w:val="-13"/>
        </w:rPr>
        <w:t xml:space="preserve"> </w:t>
      </w:r>
      <w:r>
        <w:t>poderá</w:t>
      </w:r>
      <w:r>
        <w:rPr>
          <w:spacing w:val="-11"/>
        </w:rPr>
        <w:t xml:space="preserve"> </w:t>
      </w:r>
      <w:r>
        <w:t>ser</w:t>
      </w:r>
      <w:r>
        <w:rPr>
          <w:spacing w:val="-11"/>
        </w:rPr>
        <w:t xml:space="preserve"> </w:t>
      </w:r>
      <w:r>
        <w:t>alterada</w:t>
      </w:r>
      <w:r>
        <w:rPr>
          <w:spacing w:val="-12"/>
        </w:rPr>
        <w:t xml:space="preserve"> </w:t>
      </w:r>
      <w:r>
        <w:t>ao</w:t>
      </w:r>
      <w:r>
        <w:rPr>
          <w:spacing w:val="-8"/>
        </w:rPr>
        <w:t xml:space="preserve"> </w:t>
      </w:r>
      <w:r>
        <w:t>longo</w:t>
      </w:r>
      <w:r>
        <w:rPr>
          <w:spacing w:val="-8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contratação,</w:t>
      </w:r>
      <w:r>
        <w:rPr>
          <w:spacing w:val="-11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virtude</w:t>
      </w:r>
      <w:r>
        <w:rPr>
          <w:spacing w:val="-8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alteração do ambiente de TIC e do ambiente externo da Susep.</w:t>
      </w:r>
    </w:p>
    <w:p w14:paraId="282F6372" w14:textId="77777777" w:rsidR="005202D2" w:rsidRDefault="00000000">
      <w:pPr>
        <w:pStyle w:val="Corpodetexto"/>
        <w:spacing w:before="159" w:line="259" w:lineRule="auto"/>
        <w:ind w:left="2" w:right="141"/>
        <w:jc w:val="both"/>
      </w:pPr>
      <w:r>
        <w:t>A</w:t>
      </w:r>
      <w:r>
        <w:rPr>
          <w:spacing w:val="-13"/>
        </w:rPr>
        <w:t xml:space="preserve"> </w:t>
      </w:r>
      <w:r>
        <w:t>disponibilidade</w:t>
      </w:r>
      <w:r>
        <w:rPr>
          <w:spacing w:val="-12"/>
        </w:rPr>
        <w:t xml:space="preserve"> </w:t>
      </w:r>
      <w:r>
        <w:t>dos</w:t>
      </w:r>
      <w:r>
        <w:rPr>
          <w:spacing w:val="-13"/>
        </w:rPr>
        <w:t xml:space="preserve"> </w:t>
      </w:r>
      <w:r>
        <w:t>serviços</w:t>
      </w:r>
      <w:r>
        <w:rPr>
          <w:spacing w:val="-12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aplicações</w:t>
      </w:r>
      <w:r>
        <w:rPr>
          <w:spacing w:val="-12"/>
        </w:rPr>
        <w:t xml:space="preserve"> </w:t>
      </w:r>
      <w:r>
        <w:t>enumerados</w:t>
      </w:r>
      <w:r>
        <w:rPr>
          <w:spacing w:val="-13"/>
        </w:rPr>
        <w:t xml:space="preserve"> </w:t>
      </w:r>
      <w:r>
        <w:t>nesta</w:t>
      </w:r>
      <w:r>
        <w:rPr>
          <w:spacing w:val="-12"/>
        </w:rPr>
        <w:t xml:space="preserve"> </w:t>
      </w:r>
      <w:r>
        <w:t>lista</w:t>
      </w:r>
      <w:r>
        <w:rPr>
          <w:spacing w:val="-12"/>
        </w:rPr>
        <w:t xml:space="preserve"> </w:t>
      </w:r>
      <w:r>
        <w:t>deverá</w:t>
      </w:r>
      <w:r>
        <w:rPr>
          <w:spacing w:val="-13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objeto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medição pela contratada com validação pela Susep. Os eventos de interrupção de disponibilidade e retorno à disponibilidade, ainda que por solução de contorno, deverão ser registrados, por sistema, com indicação de data e hora.</w:t>
      </w:r>
    </w:p>
    <w:p w14:paraId="3D06D1CC" w14:textId="77777777" w:rsidR="005202D2" w:rsidRDefault="00000000">
      <w:pPr>
        <w:pStyle w:val="Corpodetexto"/>
        <w:spacing w:before="160" w:line="259" w:lineRule="auto"/>
        <w:ind w:left="2" w:right="143"/>
        <w:jc w:val="both"/>
      </w:pPr>
      <w:r>
        <w:t>As causas dos eventos de indisponibilidade deverão ser registradas, indicado se foram “de responsabilidade da contratada” ou não.</w:t>
      </w:r>
    </w:p>
    <w:p w14:paraId="49AB6097" w14:textId="45BF995A" w:rsidR="005202D2" w:rsidRDefault="00000000">
      <w:pPr>
        <w:pStyle w:val="Corpodetexto"/>
        <w:spacing w:before="160"/>
        <w:ind w:left="2"/>
        <w:jc w:val="both"/>
      </w:pPr>
      <w:r>
        <w:t>A</w:t>
      </w:r>
      <w:r>
        <w:rPr>
          <w:spacing w:val="-3"/>
        </w:rPr>
        <w:t xml:space="preserve"> </w:t>
      </w:r>
      <w:r>
        <w:t>apuração</w:t>
      </w:r>
      <w:r>
        <w:rPr>
          <w:spacing w:val="-3"/>
        </w:rPr>
        <w:t xml:space="preserve"> </w:t>
      </w:r>
      <w:r>
        <w:t>desse</w:t>
      </w:r>
      <w:r>
        <w:rPr>
          <w:spacing w:val="-5"/>
        </w:rPr>
        <w:t xml:space="preserve"> </w:t>
      </w:r>
      <w:r>
        <w:t>controle</w:t>
      </w:r>
      <w:r>
        <w:rPr>
          <w:spacing w:val="-4"/>
        </w:rPr>
        <w:t xml:space="preserve"> </w:t>
      </w:r>
      <w:r>
        <w:t>será</w:t>
      </w:r>
      <w:r>
        <w:rPr>
          <w:spacing w:val="-5"/>
        </w:rPr>
        <w:t xml:space="preserve"> </w:t>
      </w:r>
      <w:r>
        <w:t>mensal,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acordo</w:t>
      </w:r>
      <w:r>
        <w:rPr>
          <w:spacing w:val="-2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Anexo</w:t>
      </w:r>
      <w:r>
        <w:rPr>
          <w:spacing w:val="-1"/>
        </w:rPr>
        <w:t xml:space="preserve"> </w:t>
      </w:r>
      <w:r>
        <w:t>09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NMS.</w:t>
      </w:r>
    </w:p>
    <w:p w14:paraId="4EA566C2" w14:textId="77777777" w:rsidR="005202D2" w:rsidRDefault="005202D2">
      <w:pPr>
        <w:pStyle w:val="Corpodetexto"/>
      </w:pPr>
    </w:p>
    <w:p w14:paraId="28B4C508" w14:textId="77777777" w:rsidR="005202D2" w:rsidRDefault="00000000">
      <w:pPr>
        <w:pStyle w:val="PargrafodaLista"/>
        <w:numPr>
          <w:ilvl w:val="0"/>
          <w:numId w:val="1"/>
        </w:numPr>
        <w:tabs>
          <w:tab w:val="left" w:pos="357"/>
        </w:tabs>
        <w:ind w:left="357" w:hanging="355"/>
        <w:rPr>
          <w:b/>
          <w:sz w:val="32"/>
        </w:rPr>
      </w:pPr>
      <w:r>
        <w:rPr>
          <w:b/>
          <w:color w:val="5B9BD4"/>
          <w:sz w:val="32"/>
        </w:rPr>
        <w:t>Lista</w:t>
      </w:r>
      <w:r>
        <w:rPr>
          <w:b/>
          <w:color w:val="5B9BD4"/>
          <w:spacing w:val="-10"/>
          <w:sz w:val="32"/>
        </w:rPr>
        <w:t xml:space="preserve"> </w:t>
      </w:r>
      <w:r>
        <w:rPr>
          <w:b/>
          <w:color w:val="5B9BD4"/>
          <w:sz w:val="32"/>
        </w:rPr>
        <w:t>dos</w:t>
      </w:r>
      <w:r>
        <w:rPr>
          <w:b/>
          <w:color w:val="5B9BD4"/>
          <w:spacing w:val="-10"/>
          <w:sz w:val="32"/>
        </w:rPr>
        <w:t xml:space="preserve"> </w:t>
      </w:r>
      <w:r>
        <w:rPr>
          <w:b/>
          <w:color w:val="5B9BD4"/>
          <w:sz w:val="32"/>
        </w:rPr>
        <w:t>serviços</w:t>
      </w:r>
      <w:r>
        <w:rPr>
          <w:b/>
          <w:color w:val="5B9BD4"/>
          <w:spacing w:val="-9"/>
          <w:sz w:val="32"/>
        </w:rPr>
        <w:t xml:space="preserve"> </w:t>
      </w:r>
      <w:r>
        <w:rPr>
          <w:b/>
          <w:color w:val="5B9BD4"/>
          <w:sz w:val="32"/>
        </w:rPr>
        <w:t>e</w:t>
      </w:r>
      <w:r>
        <w:rPr>
          <w:b/>
          <w:color w:val="5B9BD4"/>
          <w:spacing w:val="-10"/>
          <w:sz w:val="32"/>
        </w:rPr>
        <w:t xml:space="preserve"> </w:t>
      </w:r>
      <w:r>
        <w:rPr>
          <w:b/>
          <w:color w:val="5B9BD4"/>
          <w:sz w:val="32"/>
        </w:rPr>
        <w:t>aplicações</w:t>
      </w:r>
      <w:r>
        <w:rPr>
          <w:b/>
          <w:color w:val="5B9BD4"/>
          <w:spacing w:val="-9"/>
          <w:sz w:val="32"/>
        </w:rPr>
        <w:t xml:space="preserve"> </w:t>
      </w:r>
      <w:r>
        <w:rPr>
          <w:b/>
          <w:color w:val="5B9BD4"/>
          <w:spacing w:val="-2"/>
          <w:sz w:val="32"/>
        </w:rPr>
        <w:t>críticos</w:t>
      </w:r>
    </w:p>
    <w:p w14:paraId="39F781B9" w14:textId="77777777" w:rsidR="005202D2" w:rsidRDefault="005202D2">
      <w:pPr>
        <w:pStyle w:val="Corpodetexto"/>
        <w:spacing w:before="209" w:after="1"/>
        <w:rPr>
          <w:b/>
          <w:sz w:val="20"/>
        </w:rPr>
      </w:pPr>
    </w:p>
    <w:tbl>
      <w:tblPr>
        <w:tblW w:w="909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3828"/>
        <w:gridCol w:w="3569"/>
      </w:tblGrid>
      <w:tr w:rsidR="008C7119" w:rsidRPr="008C7119" w14:paraId="75D35364" w14:textId="77777777" w:rsidTr="00C20492">
        <w:trPr>
          <w:trHeight w:val="1291"/>
        </w:trPr>
        <w:tc>
          <w:tcPr>
            <w:tcW w:w="1696" w:type="dxa"/>
            <w:shd w:val="clear" w:color="156082" w:fill="156082"/>
            <w:vAlign w:val="center"/>
            <w:hideMark/>
          </w:tcPr>
          <w:p w14:paraId="63753CC5" w14:textId="77777777" w:rsidR="008C7119" w:rsidRPr="008C7119" w:rsidRDefault="008C7119" w:rsidP="008C7119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b/>
                <w:bCs/>
                <w:color w:val="FFFFFF"/>
                <w:lang w:val="pt-BR" w:eastAsia="pt-BR"/>
              </w:rPr>
              <w:t>Serviço</w:t>
            </w:r>
          </w:p>
        </w:tc>
        <w:tc>
          <w:tcPr>
            <w:tcW w:w="3828" w:type="dxa"/>
            <w:shd w:val="clear" w:color="156082" w:fill="156082"/>
            <w:vAlign w:val="center"/>
            <w:hideMark/>
          </w:tcPr>
          <w:p w14:paraId="23A933B9" w14:textId="77777777" w:rsidR="008C7119" w:rsidRPr="008C7119" w:rsidRDefault="008C7119" w:rsidP="008C7119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b/>
                <w:bCs/>
                <w:color w:val="FFFFFF"/>
                <w:lang w:val="pt-BR" w:eastAsia="pt-BR"/>
              </w:rPr>
              <w:t>Endereço</w:t>
            </w:r>
          </w:p>
        </w:tc>
        <w:tc>
          <w:tcPr>
            <w:tcW w:w="3569" w:type="dxa"/>
            <w:shd w:val="clear" w:color="156082" w:fill="156082"/>
            <w:vAlign w:val="center"/>
            <w:hideMark/>
          </w:tcPr>
          <w:p w14:paraId="2D321819" w14:textId="77777777" w:rsidR="008C7119" w:rsidRPr="008C7119" w:rsidRDefault="008C7119" w:rsidP="008C7119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b/>
                <w:bCs/>
                <w:color w:val="FFFFFF"/>
                <w:lang w:eastAsia="pt-BR"/>
              </w:rPr>
              <w:t>Horas mensais de indisponibilidade admitidas pela Susep sem violação de NMS</w:t>
            </w:r>
          </w:p>
        </w:tc>
      </w:tr>
      <w:tr w:rsidR="008C7119" w:rsidRPr="008C7119" w14:paraId="53EA8070" w14:textId="77777777" w:rsidTr="00C20492">
        <w:trPr>
          <w:trHeight w:val="322"/>
        </w:trPr>
        <w:tc>
          <w:tcPr>
            <w:tcW w:w="1696" w:type="dxa"/>
            <w:shd w:val="clear" w:color="C0E6F5" w:fill="C0E6F5"/>
            <w:vAlign w:val="bottom"/>
            <w:hideMark/>
          </w:tcPr>
          <w:p w14:paraId="47331B23" w14:textId="77777777" w:rsidR="008C7119" w:rsidRPr="008C7119" w:rsidRDefault="008C7119" w:rsidP="008C7119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SEI</w:t>
            </w:r>
          </w:p>
        </w:tc>
        <w:tc>
          <w:tcPr>
            <w:tcW w:w="3828" w:type="dxa"/>
            <w:shd w:val="clear" w:color="C0E6F5" w:fill="C0E6F5"/>
            <w:vAlign w:val="bottom"/>
            <w:hideMark/>
          </w:tcPr>
          <w:p w14:paraId="0EA4F8A4" w14:textId="77777777" w:rsidR="008C7119" w:rsidRPr="008C7119" w:rsidRDefault="008C7119" w:rsidP="008C7119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 xml:space="preserve"> https://sei.susep.gov.br/sei</w:t>
            </w:r>
          </w:p>
        </w:tc>
        <w:tc>
          <w:tcPr>
            <w:tcW w:w="3569" w:type="dxa"/>
            <w:shd w:val="clear" w:color="C0E6F5" w:fill="C0E6F5"/>
            <w:vAlign w:val="bottom"/>
            <w:hideMark/>
          </w:tcPr>
          <w:p w14:paraId="69E366C5" w14:textId="77777777" w:rsidR="008C7119" w:rsidRPr="008C7119" w:rsidRDefault="008C7119" w:rsidP="00004BB7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6</w:t>
            </w:r>
          </w:p>
        </w:tc>
      </w:tr>
      <w:tr w:rsidR="008C7119" w:rsidRPr="008C7119" w14:paraId="29522855" w14:textId="77777777" w:rsidTr="00C20492">
        <w:trPr>
          <w:trHeight w:val="322"/>
        </w:trPr>
        <w:tc>
          <w:tcPr>
            <w:tcW w:w="1696" w:type="dxa"/>
            <w:vAlign w:val="bottom"/>
            <w:hideMark/>
          </w:tcPr>
          <w:p w14:paraId="664E1F9A" w14:textId="77777777" w:rsidR="008C7119" w:rsidRPr="008C7119" w:rsidRDefault="008C7119" w:rsidP="008C7119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Sistema de Corretores</w:t>
            </w:r>
          </w:p>
        </w:tc>
        <w:tc>
          <w:tcPr>
            <w:tcW w:w="3828" w:type="dxa"/>
            <w:vAlign w:val="bottom"/>
            <w:hideMark/>
          </w:tcPr>
          <w:p w14:paraId="5E1F4BC2" w14:textId="77777777" w:rsidR="008C7119" w:rsidRPr="008C7119" w:rsidRDefault="008C7119" w:rsidP="008C7119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 xml:space="preserve"> https://www2.susep.gov.br/safe/Corretores/</w:t>
            </w:r>
          </w:p>
        </w:tc>
        <w:tc>
          <w:tcPr>
            <w:tcW w:w="3569" w:type="dxa"/>
            <w:vAlign w:val="bottom"/>
            <w:hideMark/>
          </w:tcPr>
          <w:p w14:paraId="71AA3222" w14:textId="77777777" w:rsidR="008C7119" w:rsidRPr="008C7119" w:rsidRDefault="008C7119" w:rsidP="008C7119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6</w:t>
            </w:r>
          </w:p>
        </w:tc>
      </w:tr>
      <w:tr w:rsidR="008C7119" w:rsidRPr="008C7119" w14:paraId="5169A3AE" w14:textId="77777777" w:rsidTr="00C20492">
        <w:trPr>
          <w:trHeight w:val="968"/>
        </w:trPr>
        <w:tc>
          <w:tcPr>
            <w:tcW w:w="1696" w:type="dxa"/>
            <w:shd w:val="clear" w:color="C0E6F5" w:fill="C0E6F5"/>
            <w:vAlign w:val="bottom"/>
            <w:hideMark/>
          </w:tcPr>
          <w:p w14:paraId="4FE20099" w14:textId="77777777" w:rsidR="008C7119" w:rsidRPr="008C7119" w:rsidRDefault="008C7119" w:rsidP="008C7119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Emissão de Certidão</w:t>
            </w:r>
          </w:p>
        </w:tc>
        <w:tc>
          <w:tcPr>
            <w:tcW w:w="3828" w:type="dxa"/>
            <w:shd w:val="clear" w:color="C0E6F5" w:fill="C0E6F5"/>
            <w:vAlign w:val="bottom"/>
            <w:hideMark/>
          </w:tcPr>
          <w:p w14:paraId="2C3DBE82" w14:textId="77777777" w:rsidR="008C7119" w:rsidRPr="008C7119" w:rsidRDefault="008C7119" w:rsidP="008C7119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 xml:space="preserve"> https://www2.susep.gov.br/safe/certidoes/app/certidao</w:t>
            </w:r>
          </w:p>
        </w:tc>
        <w:tc>
          <w:tcPr>
            <w:tcW w:w="3569" w:type="dxa"/>
            <w:shd w:val="clear" w:color="C0E6F5" w:fill="C0E6F5"/>
            <w:vAlign w:val="bottom"/>
            <w:hideMark/>
          </w:tcPr>
          <w:p w14:paraId="57C23B4B" w14:textId="77777777" w:rsidR="008C7119" w:rsidRPr="008C7119" w:rsidRDefault="008C7119" w:rsidP="008C7119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6</w:t>
            </w:r>
          </w:p>
        </w:tc>
      </w:tr>
      <w:tr w:rsidR="008C7119" w:rsidRPr="008C7119" w14:paraId="2459EF6A" w14:textId="77777777" w:rsidTr="00C20492">
        <w:trPr>
          <w:trHeight w:val="968"/>
        </w:trPr>
        <w:tc>
          <w:tcPr>
            <w:tcW w:w="1696" w:type="dxa"/>
            <w:vAlign w:val="bottom"/>
            <w:hideMark/>
          </w:tcPr>
          <w:p w14:paraId="5CB93894" w14:textId="77777777" w:rsidR="008C7119" w:rsidRPr="008C7119" w:rsidRDefault="008C7119" w:rsidP="008C7119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Meu Seguro</w:t>
            </w:r>
          </w:p>
        </w:tc>
        <w:tc>
          <w:tcPr>
            <w:tcW w:w="3828" w:type="dxa"/>
            <w:vAlign w:val="bottom"/>
            <w:hideMark/>
          </w:tcPr>
          <w:p w14:paraId="48BC74F6" w14:textId="77777777" w:rsidR="008C7119" w:rsidRPr="008C7119" w:rsidRDefault="008C7119" w:rsidP="008C7119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 xml:space="preserve"> https://www2.susep.gov.br/safe/apolices/app/apolice/pesquisa-publica</w:t>
            </w:r>
          </w:p>
        </w:tc>
        <w:tc>
          <w:tcPr>
            <w:tcW w:w="3569" w:type="dxa"/>
            <w:vAlign w:val="bottom"/>
            <w:hideMark/>
          </w:tcPr>
          <w:p w14:paraId="00DFCA20" w14:textId="77777777" w:rsidR="008C7119" w:rsidRPr="008C7119" w:rsidRDefault="008C7119" w:rsidP="008C7119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6</w:t>
            </w:r>
          </w:p>
        </w:tc>
      </w:tr>
      <w:tr w:rsidR="008C7119" w:rsidRPr="008C7119" w14:paraId="28BFB8BC" w14:textId="77777777" w:rsidTr="00C20492">
        <w:trPr>
          <w:trHeight w:val="968"/>
        </w:trPr>
        <w:tc>
          <w:tcPr>
            <w:tcW w:w="1696" w:type="dxa"/>
            <w:shd w:val="clear" w:color="C0E6F5" w:fill="C0E6F5"/>
            <w:vAlign w:val="bottom"/>
            <w:hideMark/>
          </w:tcPr>
          <w:p w14:paraId="29427B6B" w14:textId="77777777" w:rsidR="008C7119" w:rsidRPr="008C7119" w:rsidRDefault="008C7119" w:rsidP="008C7119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Consulta de Apólice de Seguro Garantia</w:t>
            </w:r>
          </w:p>
        </w:tc>
        <w:tc>
          <w:tcPr>
            <w:tcW w:w="3828" w:type="dxa"/>
            <w:shd w:val="clear" w:color="C0E6F5" w:fill="C0E6F5"/>
            <w:vAlign w:val="bottom"/>
            <w:hideMark/>
          </w:tcPr>
          <w:p w14:paraId="768588E7" w14:textId="77777777" w:rsidR="008C7119" w:rsidRPr="008C7119" w:rsidRDefault="008C7119" w:rsidP="008C7119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 xml:space="preserve"> https://www2.susep.gov.br/safe/apolices/app/garantia</w:t>
            </w:r>
          </w:p>
        </w:tc>
        <w:tc>
          <w:tcPr>
            <w:tcW w:w="3569" w:type="dxa"/>
            <w:shd w:val="clear" w:color="C0E6F5" w:fill="C0E6F5"/>
            <w:vAlign w:val="bottom"/>
            <w:hideMark/>
          </w:tcPr>
          <w:p w14:paraId="7BE203FB" w14:textId="77777777" w:rsidR="008C7119" w:rsidRPr="008C7119" w:rsidRDefault="008C7119" w:rsidP="008C7119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6</w:t>
            </w:r>
          </w:p>
        </w:tc>
      </w:tr>
      <w:tr w:rsidR="008C7119" w:rsidRPr="008C7119" w14:paraId="10078421" w14:textId="77777777" w:rsidTr="00C20492">
        <w:trPr>
          <w:trHeight w:val="645"/>
        </w:trPr>
        <w:tc>
          <w:tcPr>
            <w:tcW w:w="1696" w:type="dxa"/>
            <w:vAlign w:val="bottom"/>
            <w:hideMark/>
          </w:tcPr>
          <w:p w14:paraId="5E1EC436" w14:textId="77777777" w:rsidR="008C7119" w:rsidRPr="008C7119" w:rsidRDefault="008C7119" w:rsidP="008C7119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REP</w:t>
            </w:r>
          </w:p>
        </w:tc>
        <w:tc>
          <w:tcPr>
            <w:tcW w:w="3828" w:type="dxa"/>
            <w:vAlign w:val="bottom"/>
            <w:hideMark/>
          </w:tcPr>
          <w:p w14:paraId="5D5A2322" w14:textId="77777777" w:rsidR="008C7119" w:rsidRPr="008C7119" w:rsidRDefault="008C7119" w:rsidP="008C7119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 xml:space="preserve"> https://www2.susep.gov.br/safe/menumercado/REP2 e https://www2.susep.gov.br/safe/REP2</w:t>
            </w:r>
          </w:p>
        </w:tc>
        <w:tc>
          <w:tcPr>
            <w:tcW w:w="3569" w:type="dxa"/>
            <w:vAlign w:val="bottom"/>
            <w:hideMark/>
          </w:tcPr>
          <w:p w14:paraId="6602AF2F" w14:textId="77777777" w:rsidR="008C7119" w:rsidRPr="008C7119" w:rsidRDefault="008C7119" w:rsidP="008C7119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6</w:t>
            </w:r>
          </w:p>
        </w:tc>
      </w:tr>
      <w:tr w:rsidR="008C7119" w:rsidRPr="008C7119" w14:paraId="52557BE2" w14:textId="77777777" w:rsidTr="00C20492">
        <w:trPr>
          <w:trHeight w:val="322"/>
        </w:trPr>
        <w:tc>
          <w:tcPr>
            <w:tcW w:w="1696" w:type="dxa"/>
            <w:shd w:val="clear" w:color="C0E6F5" w:fill="C0E6F5"/>
            <w:vAlign w:val="bottom"/>
            <w:hideMark/>
          </w:tcPr>
          <w:p w14:paraId="0B64A89A" w14:textId="77777777" w:rsidR="008C7119" w:rsidRPr="008C7119" w:rsidRDefault="008C7119" w:rsidP="008C7119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SRD</w:t>
            </w:r>
          </w:p>
        </w:tc>
        <w:tc>
          <w:tcPr>
            <w:tcW w:w="3828" w:type="dxa"/>
            <w:shd w:val="clear" w:color="C0E6F5" w:fill="C0E6F5"/>
            <w:vAlign w:val="bottom"/>
            <w:hideMark/>
          </w:tcPr>
          <w:p w14:paraId="2FA4E1C8" w14:textId="77777777" w:rsidR="008C7119" w:rsidRPr="008C7119" w:rsidRDefault="008C7119" w:rsidP="008C7119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 xml:space="preserve"> https://www2.susep.gov.br/safe/srd/</w:t>
            </w:r>
          </w:p>
        </w:tc>
        <w:tc>
          <w:tcPr>
            <w:tcW w:w="3569" w:type="dxa"/>
            <w:shd w:val="clear" w:color="C0E6F5" w:fill="C0E6F5"/>
            <w:vAlign w:val="bottom"/>
            <w:hideMark/>
          </w:tcPr>
          <w:p w14:paraId="63767438" w14:textId="77777777" w:rsidR="008C7119" w:rsidRPr="008C7119" w:rsidRDefault="008C7119" w:rsidP="008C7119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6</w:t>
            </w:r>
          </w:p>
        </w:tc>
      </w:tr>
      <w:tr w:rsidR="008C7119" w:rsidRPr="008C7119" w14:paraId="596AEFB5" w14:textId="77777777" w:rsidTr="00C20492">
        <w:trPr>
          <w:trHeight w:val="968"/>
        </w:trPr>
        <w:tc>
          <w:tcPr>
            <w:tcW w:w="1696" w:type="dxa"/>
            <w:vAlign w:val="bottom"/>
            <w:hideMark/>
          </w:tcPr>
          <w:p w14:paraId="347E6A63" w14:textId="77777777" w:rsidR="008C7119" w:rsidRPr="008C7119" w:rsidRDefault="008C7119" w:rsidP="008C7119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lastRenderedPageBreak/>
              <w:t>Envio de Arquivos</w:t>
            </w:r>
          </w:p>
        </w:tc>
        <w:tc>
          <w:tcPr>
            <w:tcW w:w="3828" w:type="dxa"/>
            <w:vAlign w:val="bottom"/>
            <w:hideMark/>
          </w:tcPr>
          <w:p w14:paraId="70C43745" w14:textId="77777777" w:rsidR="008C7119" w:rsidRPr="008C7119" w:rsidRDefault="008C7119" w:rsidP="008C7119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 xml:space="preserve"> https://www2.susep.gov.br/safe/menumercado/recarq/LogOn/LogOn</w:t>
            </w:r>
          </w:p>
        </w:tc>
        <w:tc>
          <w:tcPr>
            <w:tcW w:w="3569" w:type="dxa"/>
            <w:vAlign w:val="bottom"/>
            <w:hideMark/>
          </w:tcPr>
          <w:p w14:paraId="32895411" w14:textId="77777777" w:rsidR="008C7119" w:rsidRPr="008C7119" w:rsidRDefault="008C7119" w:rsidP="008C7119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6</w:t>
            </w:r>
          </w:p>
        </w:tc>
      </w:tr>
      <w:tr w:rsidR="008C7119" w:rsidRPr="008C7119" w14:paraId="3F07C7E1" w14:textId="77777777" w:rsidTr="00C20492">
        <w:trPr>
          <w:trHeight w:val="322"/>
        </w:trPr>
        <w:tc>
          <w:tcPr>
            <w:tcW w:w="1696" w:type="dxa"/>
            <w:shd w:val="clear" w:color="C0E6F5" w:fill="C0E6F5"/>
            <w:vAlign w:val="bottom"/>
            <w:hideMark/>
          </w:tcPr>
          <w:p w14:paraId="767AE34B" w14:textId="77777777" w:rsidR="008C7119" w:rsidRPr="008C7119" w:rsidRDefault="008C7119" w:rsidP="008C7119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Supervisão Integrada</w:t>
            </w:r>
          </w:p>
        </w:tc>
        <w:tc>
          <w:tcPr>
            <w:tcW w:w="3828" w:type="dxa"/>
            <w:shd w:val="clear" w:color="C0E6F5" w:fill="C0E6F5"/>
            <w:vAlign w:val="bottom"/>
            <w:hideMark/>
          </w:tcPr>
          <w:p w14:paraId="636EADB4" w14:textId="77777777" w:rsidR="008C7119" w:rsidRPr="008C7119" w:rsidRDefault="008C7119" w:rsidP="008C7119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 xml:space="preserve"> https://www2.susep.gov.br/safe/supervisao/app</w:t>
            </w:r>
          </w:p>
        </w:tc>
        <w:tc>
          <w:tcPr>
            <w:tcW w:w="3569" w:type="dxa"/>
            <w:shd w:val="clear" w:color="C0E6F5" w:fill="C0E6F5"/>
            <w:vAlign w:val="bottom"/>
            <w:hideMark/>
          </w:tcPr>
          <w:p w14:paraId="280ABD2A" w14:textId="77777777" w:rsidR="008C7119" w:rsidRPr="008C7119" w:rsidRDefault="008C7119" w:rsidP="008C7119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6</w:t>
            </w:r>
          </w:p>
        </w:tc>
      </w:tr>
      <w:tr w:rsidR="008C7119" w:rsidRPr="008C7119" w14:paraId="3B19CC7B" w14:textId="77777777" w:rsidTr="00C20492">
        <w:trPr>
          <w:trHeight w:val="322"/>
        </w:trPr>
        <w:tc>
          <w:tcPr>
            <w:tcW w:w="1696" w:type="dxa"/>
            <w:vAlign w:val="bottom"/>
            <w:hideMark/>
          </w:tcPr>
          <w:p w14:paraId="288BD17D" w14:textId="77777777" w:rsidR="008C7119" w:rsidRPr="008C7119" w:rsidRDefault="008C7119" w:rsidP="008C7119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SISPEN</w:t>
            </w:r>
          </w:p>
        </w:tc>
        <w:tc>
          <w:tcPr>
            <w:tcW w:w="3828" w:type="dxa"/>
            <w:vAlign w:val="bottom"/>
            <w:hideMark/>
          </w:tcPr>
          <w:p w14:paraId="16F07E95" w14:textId="77777777" w:rsidR="008C7119" w:rsidRPr="008C7119" w:rsidRDefault="008C7119" w:rsidP="008C7119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 xml:space="preserve"> https://www2.susep.gov.br/safe/SISPEN</w:t>
            </w:r>
          </w:p>
        </w:tc>
        <w:tc>
          <w:tcPr>
            <w:tcW w:w="3569" w:type="dxa"/>
            <w:vAlign w:val="bottom"/>
            <w:hideMark/>
          </w:tcPr>
          <w:p w14:paraId="2334C943" w14:textId="77777777" w:rsidR="008C7119" w:rsidRPr="008C7119" w:rsidRDefault="008C7119" w:rsidP="008C7119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8C7119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6</w:t>
            </w:r>
          </w:p>
        </w:tc>
      </w:tr>
    </w:tbl>
    <w:p w14:paraId="3E3551DE" w14:textId="77777777" w:rsidR="008C7119" w:rsidRDefault="008C7119">
      <w:pPr>
        <w:pStyle w:val="Corpodetexto"/>
        <w:spacing w:before="209" w:after="1"/>
        <w:rPr>
          <w:b/>
          <w:sz w:val="20"/>
        </w:rPr>
      </w:pPr>
    </w:p>
    <w:p w14:paraId="749CA77F" w14:textId="77777777" w:rsidR="008C7119" w:rsidRDefault="008C7119">
      <w:pPr>
        <w:pStyle w:val="Corpodetexto"/>
        <w:spacing w:before="209" w:after="1"/>
        <w:rPr>
          <w:b/>
          <w:sz w:val="20"/>
        </w:rPr>
      </w:pPr>
    </w:p>
    <w:p w14:paraId="10071306" w14:textId="77777777" w:rsidR="005202D2" w:rsidRDefault="005202D2">
      <w:pPr>
        <w:pStyle w:val="TableParagraph"/>
        <w:spacing w:line="268" w:lineRule="exact"/>
        <w:jc w:val="center"/>
        <w:rPr>
          <w:rFonts w:ascii="Calibri"/>
        </w:rPr>
        <w:sectPr w:rsidR="005202D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2660" w:right="1559" w:bottom="1200" w:left="1700" w:header="759" w:footer="1003" w:gutter="0"/>
          <w:pgNumType w:start="1"/>
          <w:cols w:space="720"/>
        </w:sectPr>
      </w:pPr>
    </w:p>
    <w:p w14:paraId="7A718EAA" w14:textId="77777777" w:rsidR="005202D2" w:rsidRDefault="005202D2">
      <w:pPr>
        <w:pStyle w:val="Corpodetexto"/>
        <w:spacing w:before="32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2"/>
        <w:gridCol w:w="3536"/>
      </w:tblGrid>
      <w:tr w:rsidR="005202D2" w14:paraId="3A2174BF" w14:textId="77777777">
        <w:trPr>
          <w:trHeight w:val="290"/>
        </w:trPr>
        <w:tc>
          <w:tcPr>
            <w:tcW w:w="4602" w:type="dxa"/>
          </w:tcPr>
          <w:p w14:paraId="717B0684" w14:textId="77777777" w:rsidR="005202D2" w:rsidRDefault="00000000">
            <w:pPr>
              <w:pStyle w:val="TableParagraph"/>
              <w:spacing w:line="268" w:lineRule="exact"/>
              <w:ind w:left="107"/>
              <w:rPr>
                <w:rFonts w:ascii="Calibri"/>
                <w:u w:val="none"/>
              </w:rPr>
            </w:pPr>
            <w:r>
              <w:rPr>
                <w:rFonts w:ascii="Calibri"/>
                <w:u w:val="none"/>
              </w:rPr>
              <w:t>Conectividade</w:t>
            </w:r>
            <w:r>
              <w:rPr>
                <w:rFonts w:ascii="Calibri"/>
                <w:spacing w:val="-9"/>
                <w:u w:val="none"/>
              </w:rPr>
              <w:t xml:space="preserve"> </w:t>
            </w:r>
            <w:r>
              <w:rPr>
                <w:rFonts w:ascii="Calibri"/>
                <w:u w:val="none"/>
              </w:rPr>
              <w:t>LAN</w:t>
            </w:r>
            <w:r>
              <w:rPr>
                <w:rFonts w:ascii="Calibri"/>
                <w:spacing w:val="-6"/>
                <w:u w:val="none"/>
              </w:rPr>
              <w:t xml:space="preserve"> </w:t>
            </w:r>
            <w:r>
              <w:rPr>
                <w:rFonts w:ascii="Calibri"/>
                <w:spacing w:val="-4"/>
                <w:u w:val="none"/>
              </w:rPr>
              <w:t>ERSDF</w:t>
            </w:r>
          </w:p>
        </w:tc>
        <w:tc>
          <w:tcPr>
            <w:tcW w:w="3536" w:type="dxa"/>
          </w:tcPr>
          <w:p w14:paraId="17B5F269" w14:textId="77777777" w:rsidR="005202D2" w:rsidRDefault="00000000">
            <w:pPr>
              <w:pStyle w:val="TableParagraph"/>
              <w:spacing w:line="268" w:lineRule="exact"/>
              <w:jc w:val="center"/>
              <w:rPr>
                <w:rFonts w:ascii="Calibri"/>
                <w:u w:val="none"/>
              </w:rPr>
            </w:pPr>
            <w:r>
              <w:rPr>
                <w:rFonts w:ascii="Calibri"/>
                <w:spacing w:val="-10"/>
                <w:u w:val="none"/>
              </w:rPr>
              <w:t>6</w:t>
            </w:r>
          </w:p>
        </w:tc>
      </w:tr>
      <w:tr w:rsidR="005202D2" w14:paraId="02CE9D1C" w14:textId="77777777">
        <w:trPr>
          <w:trHeight w:val="290"/>
        </w:trPr>
        <w:tc>
          <w:tcPr>
            <w:tcW w:w="4602" w:type="dxa"/>
          </w:tcPr>
          <w:p w14:paraId="30888B9E" w14:textId="77777777" w:rsidR="005202D2" w:rsidRDefault="00000000">
            <w:pPr>
              <w:pStyle w:val="TableParagraph"/>
              <w:spacing w:line="268" w:lineRule="exact"/>
              <w:ind w:left="107"/>
              <w:rPr>
                <w:rFonts w:ascii="Calibri"/>
                <w:u w:val="none"/>
              </w:rPr>
            </w:pPr>
            <w:r>
              <w:rPr>
                <w:rFonts w:ascii="Calibri"/>
                <w:spacing w:val="-2"/>
                <w:u w:val="none"/>
              </w:rPr>
              <w:t>Qlikview</w:t>
            </w:r>
          </w:p>
        </w:tc>
        <w:tc>
          <w:tcPr>
            <w:tcW w:w="3536" w:type="dxa"/>
          </w:tcPr>
          <w:p w14:paraId="01610A23" w14:textId="77777777" w:rsidR="005202D2" w:rsidRDefault="00000000">
            <w:pPr>
              <w:pStyle w:val="TableParagraph"/>
              <w:spacing w:line="268" w:lineRule="exact"/>
              <w:jc w:val="center"/>
              <w:rPr>
                <w:rFonts w:ascii="Calibri"/>
                <w:u w:val="none"/>
              </w:rPr>
            </w:pPr>
            <w:r>
              <w:rPr>
                <w:rFonts w:ascii="Calibri"/>
                <w:spacing w:val="-10"/>
                <w:u w:val="none"/>
              </w:rPr>
              <w:t>6</w:t>
            </w:r>
          </w:p>
        </w:tc>
      </w:tr>
    </w:tbl>
    <w:p w14:paraId="4B6DFE15" w14:textId="77777777" w:rsidR="004D0B2E" w:rsidRDefault="004D0B2E"/>
    <w:sectPr w:rsidR="004D0B2E">
      <w:pgSz w:w="11910" w:h="16840"/>
      <w:pgMar w:top="2660" w:right="1559" w:bottom="1200" w:left="1700" w:header="759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2BBD2" w14:textId="77777777" w:rsidR="007E68CD" w:rsidRDefault="007E68CD">
      <w:r>
        <w:separator/>
      </w:r>
    </w:p>
  </w:endnote>
  <w:endnote w:type="continuationSeparator" w:id="0">
    <w:p w14:paraId="3646BF1C" w14:textId="77777777" w:rsidR="007E68CD" w:rsidRDefault="007E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A3E6F" w14:textId="77777777" w:rsidR="004459E3" w:rsidRDefault="004459E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2CBAC" w14:textId="77777777" w:rsidR="005202D2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97728" behindDoc="1" locked="0" layoutInCell="1" allowOverlap="1" wp14:anchorId="5364E1F6" wp14:editId="603D8583">
              <wp:simplePos x="0" y="0"/>
              <wp:positionH relativeFrom="page">
                <wp:posOffset>6373114</wp:posOffset>
              </wp:positionH>
              <wp:positionV relativeFrom="page">
                <wp:posOffset>9915855</wp:posOffset>
              </wp:positionV>
              <wp:extent cx="16002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83D736" w14:textId="77777777" w:rsidR="005202D2" w:rsidRDefault="00000000">
                          <w:pPr>
                            <w:pStyle w:val="Corpodetexto"/>
                            <w:spacing w:line="245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64E1F6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501.8pt;margin-top:780.8pt;width:12.6pt;height:13.05pt;z-index:-1581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BMOlQ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" filled="f" stroked="f">
              <v:textbox inset="0,0,0,0">
                <w:txbxContent>
                  <w:p w14:paraId="0083D736" w14:textId="77777777" w:rsidR="005202D2" w:rsidRDefault="00000000">
                    <w:pPr>
                      <w:pStyle w:val="Corpodetexto"/>
                      <w:spacing w:line="245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CAC57" w14:textId="77777777" w:rsidR="004459E3" w:rsidRDefault="004459E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4868A" w14:textId="77777777" w:rsidR="007E68CD" w:rsidRDefault="007E68CD">
      <w:r>
        <w:separator/>
      </w:r>
    </w:p>
  </w:footnote>
  <w:footnote w:type="continuationSeparator" w:id="0">
    <w:p w14:paraId="2FE19B0E" w14:textId="77777777" w:rsidR="007E68CD" w:rsidRDefault="007E6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5BC8D" w14:textId="77777777" w:rsidR="004459E3" w:rsidRDefault="004459E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1DDF1" w14:textId="1C63108C" w:rsidR="005202D2" w:rsidRDefault="00B2062D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BFFCBAC" wp14:editId="3A159B1F">
              <wp:simplePos x="0" y="0"/>
              <wp:positionH relativeFrom="page">
                <wp:posOffset>2294364</wp:posOffset>
              </wp:positionH>
              <wp:positionV relativeFrom="page">
                <wp:posOffset>1098971</wp:posOffset>
              </wp:positionV>
              <wp:extent cx="3214424" cy="58928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14424" cy="5892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37E90D" w14:textId="250F7F8C" w:rsidR="005202D2" w:rsidRDefault="00000000">
                          <w:pPr>
                            <w:spacing w:line="427" w:lineRule="exact"/>
                            <w:jc w:val="center"/>
                            <w:rPr>
                              <w:sz w:val="40"/>
                            </w:rPr>
                          </w:pPr>
                          <w:r>
                            <w:rPr>
                              <w:color w:val="2D74B5"/>
                              <w:sz w:val="40"/>
                            </w:rPr>
                            <w:t>Anexo</w:t>
                          </w:r>
                          <w:r>
                            <w:rPr>
                              <w:color w:val="2D74B5"/>
                              <w:spacing w:val="-4"/>
                              <w:sz w:val="40"/>
                            </w:rPr>
                            <w:t xml:space="preserve"> </w:t>
                          </w:r>
                          <w:r w:rsidR="004459E3">
                            <w:rPr>
                              <w:color w:val="2D74B5"/>
                              <w:spacing w:val="-5"/>
                              <w:sz w:val="40"/>
                            </w:rPr>
                            <w:t>19</w:t>
                          </w:r>
                        </w:p>
                        <w:p w14:paraId="02F4783C" w14:textId="574D11E4" w:rsidR="005202D2" w:rsidRDefault="00000000">
                          <w:pPr>
                            <w:spacing w:line="488" w:lineRule="exact"/>
                            <w:jc w:val="center"/>
                            <w:rPr>
                              <w:sz w:val="40"/>
                            </w:rPr>
                          </w:pPr>
                          <w:r>
                            <w:rPr>
                              <w:color w:val="2D74B5"/>
                              <w:sz w:val="40"/>
                            </w:rPr>
                            <w:t>Serviços</w:t>
                          </w:r>
                          <w:r>
                            <w:rPr>
                              <w:color w:val="2D74B5"/>
                              <w:spacing w:val="-3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color w:val="2D74B5"/>
                              <w:sz w:val="40"/>
                            </w:rPr>
                            <w:t>e</w:t>
                          </w:r>
                          <w:r>
                            <w:rPr>
                              <w:color w:val="2D74B5"/>
                              <w:spacing w:val="-6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color w:val="2D74B5"/>
                              <w:sz w:val="40"/>
                            </w:rPr>
                            <w:t>Aplicações</w:t>
                          </w:r>
                          <w:r>
                            <w:rPr>
                              <w:color w:val="2D74B5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color w:val="2D74B5"/>
                              <w:spacing w:val="-2"/>
                              <w:sz w:val="40"/>
                            </w:rPr>
                            <w:t>Crític</w:t>
                          </w:r>
                          <w:r w:rsidR="00B459B3">
                            <w:rPr>
                              <w:color w:val="2D74B5"/>
                              <w:spacing w:val="-2"/>
                              <w:sz w:val="40"/>
                            </w:rPr>
                            <w:t>a</w:t>
                          </w:r>
                          <w:r>
                            <w:rPr>
                              <w:color w:val="2D74B5"/>
                              <w:spacing w:val="-2"/>
                              <w:sz w:val="40"/>
                            </w:rPr>
                            <w:t>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BFFCBAC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180.65pt;margin-top:86.55pt;width:253.1pt;height:46.4pt;z-index:-2516572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" filled="f" stroked="f">
              <v:textbox inset="0,0,0,0">
                <w:txbxContent>
                  <w:p w14:paraId="3337E90D" w14:textId="250F7F8C" w:rsidR="005202D2" w:rsidRDefault="00000000">
                    <w:pPr>
                      <w:spacing w:line="427" w:lineRule="exact"/>
                      <w:jc w:val="center"/>
                      <w:rPr>
                        <w:sz w:val="40"/>
                      </w:rPr>
                    </w:pPr>
                    <w:r>
                      <w:rPr>
                        <w:color w:val="2D74B5"/>
                        <w:sz w:val="40"/>
                      </w:rPr>
                      <w:t>Anexo</w:t>
                    </w:r>
                    <w:r>
                      <w:rPr>
                        <w:color w:val="2D74B5"/>
                        <w:spacing w:val="-4"/>
                        <w:sz w:val="40"/>
                      </w:rPr>
                      <w:t xml:space="preserve"> </w:t>
                    </w:r>
                    <w:r w:rsidR="004459E3">
                      <w:rPr>
                        <w:color w:val="2D74B5"/>
                        <w:spacing w:val="-5"/>
                        <w:sz w:val="40"/>
                      </w:rPr>
                      <w:t>19</w:t>
                    </w:r>
                  </w:p>
                  <w:p w14:paraId="02F4783C" w14:textId="574D11E4" w:rsidR="005202D2" w:rsidRDefault="00000000">
                    <w:pPr>
                      <w:spacing w:line="488" w:lineRule="exact"/>
                      <w:jc w:val="center"/>
                      <w:rPr>
                        <w:sz w:val="40"/>
                      </w:rPr>
                    </w:pPr>
                    <w:r>
                      <w:rPr>
                        <w:color w:val="2D74B5"/>
                        <w:sz w:val="40"/>
                      </w:rPr>
                      <w:t>Serviços</w:t>
                    </w:r>
                    <w:r>
                      <w:rPr>
                        <w:color w:val="2D74B5"/>
                        <w:spacing w:val="-3"/>
                        <w:sz w:val="40"/>
                      </w:rPr>
                      <w:t xml:space="preserve"> </w:t>
                    </w:r>
                    <w:r>
                      <w:rPr>
                        <w:color w:val="2D74B5"/>
                        <w:sz w:val="40"/>
                      </w:rPr>
                      <w:t>e</w:t>
                    </w:r>
                    <w:r>
                      <w:rPr>
                        <w:color w:val="2D74B5"/>
                        <w:spacing w:val="-6"/>
                        <w:sz w:val="40"/>
                      </w:rPr>
                      <w:t xml:space="preserve"> </w:t>
                    </w:r>
                    <w:r>
                      <w:rPr>
                        <w:color w:val="2D74B5"/>
                        <w:sz w:val="40"/>
                      </w:rPr>
                      <w:t>Aplicações</w:t>
                    </w:r>
                    <w:r>
                      <w:rPr>
                        <w:color w:val="2D74B5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color w:val="2D74B5"/>
                        <w:spacing w:val="-2"/>
                        <w:sz w:val="40"/>
                      </w:rPr>
                      <w:t>Crític</w:t>
                    </w:r>
                    <w:r w:rsidR="00B459B3">
                      <w:rPr>
                        <w:color w:val="2D74B5"/>
                        <w:spacing w:val="-2"/>
                        <w:sz w:val="40"/>
                      </w:rPr>
                      <w:t>a</w:t>
                    </w:r>
                    <w:r>
                      <w:rPr>
                        <w:color w:val="2D74B5"/>
                        <w:spacing w:val="-2"/>
                        <w:sz w:val="40"/>
                      </w:rPr>
                      <w:t>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5168" behindDoc="1" locked="0" layoutInCell="1" allowOverlap="1" wp14:anchorId="36AC40FB" wp14:editId="0945B5E7">
          <wp:simplePos x="0" y="0"/>
          <wp:positionH relativeFrom="page">
            <wp:posOffset>6380039</wp:posOffset>
          </wp:positionH>
          <wp:positionV relativeFrom="page">
            <wp:posOffset>481735</wp:posOffset>
          </wp:positionV>
          <wp:extent cx="499991" cy="50071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9991" cy="5007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57216" behindDoc="1" locked="0" layoutInCell="1" allowOverlap="1" wp14:anchorId="526014CA" wp14:editId="2B94D285">
          <wp:simplePos x="0" y="0"/>
          <wp:positionH relativeFrom="page">
            <wp:posOffset>803909</wp:posOffset>
          </wp:positionH>
          <wp:positionV relativeFrom="page">
            <wp:posOffset>555402</wp:posOffset>
          </wp:positionV>
          <wp:extent cx="1026601" cy="437041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26601" cy="4370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B5EBF" w14:textId="77777777" w:rsidR="004459E3" w:rsidRDefault="004459E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F32F31"/>
    <w:multiLevelType w:val="hybridMultilevel"/>
    <w:tmpl w:val="1AD4A2E2"/>
    <w:lvl w:ilvl="0" w:tplc="375E5DAA">
      <w:start w:val="1"/>
      <w:numFmt w:val="decimal"/>
      <w:lvlText w:val="%1."/>
      <w:lvlJc w:val="left"/>
      <w:pPr>
        <w:ind w:left="359" w:hanging="358"/>
        <w:jc w:val="left"/>
      </w:pPr>
      <w:rPr>
        <w:rFonts w:ascii="Calibri" w:eastAsia="Calibri" w:hAnsi="Calibri" w:cs="Calibri" w:hint="default"/>
        <w:b/>
        <w:bCs/>
        <w:i w:val="0"/>
        <w:iCs w:val="0"/>
        <w:color w:val="5B9BD4"/>
        <w:spacing w:val="-2"/>
        <w:w w:val="99"/>
        <w:sz w:val="32"/>
        <w:szCs w:val="32"/>
        <w:lang w:val="pt-PT" w:eastAsia="en-US" w:bidi="ar-SA"/>
      </w:rPr>
    </w:lvl>
    <w:lvl w:ilvl="1" w:tplc="BEDA5CE0">
      <w:numFmt w:val="bullet"/>
      <w:lvlText w:val="•"/>
      <w:lvlJc w:val="left"/>
      <w:pPr>
        <w:ind w:left="1188" w:hanging="358"/>
      </w:pPr>
      <w:rPr>
        <w:rFonts w:hint="default"/>
        <w:lang w:val="pt-PT" w:eastAsia="en-US" w:bidi="ar-SA"/>
      </w:rPr>
    </w:lvl>
    <w:lvl w:ilvl="2" w:tplc="9558EB50">
      <w:numFmt w:val="bullet"/>
      <w:lvlText w:val="•"/>
      <w:lvlJc w:val="left"/>
      <w:pPr>
        <w:ind w:left="2017" w:hanging="358"/>
      </w:pPr>
      <w:rPr>
        <w:rFonts w:hint="default"/>
        <w:lang w:val="pt-PT" w:eastAsia="en-US" w:bidi="ar-SA"/>
      </w:rPr>
    </w:lvl>
    <w:lvl w:ilvl="3" w:tplc="E3D2912C">
      <w:numFmt w:val="bullet"/>
      <w:lvlText w:val="•"/>
      <w:lvlJc w:val="left"/>
      <w:pPr>
        <w:ind w:left="2846" w:hanging="358"/>
      </w:pPr>
      <w:rPr>
        <w:rFonts w:hint="default"/>
        <w:lang w:val="pt-PT" w:eastAsia="en-US" w:bidi="ar-SA"/>
      </w:rPr>
    </w:lvl>
    <w:lvl w:ilvl="4" w:tplc="CE5AF4DA">
      <w:numFmt w:val="bullet"/>
      <w:lvlText w:val="•"/>
      <w:lvlJc w:val="left"/>
      <w:pPr>
        <w:ind w:left="3674" w:hanging="358"/>
      </w:pPr>
      <w:rPr>
        <w:rFonts w:hint="default"/>
        <w:lang w:val="pt-PT" w:eastAsia="en-US" w:bidi="ar-SA"/>
      </w:rPr>
    </w:lvl>
    <w:lvl w:ilvl="5" w:tplc="FA343BD6">
      <w:numFmt w:val="bullet"/>
      <w:lvlText w:val="•"/>
      <w:lvlJc w:val="left"/>
      <w:pPr>
        <w:ind w:left="4503" w:hanging="358"/>
      </w:pPr>
      <w:rPr>
        <w:rFonts w:hint="default"/>
        <w:lang w:val="pt-PT" w:eastAsia="en-US" w:bidi="ar-SA"/>
      </w:rPr>
    </w:lvl>
    <w:lvl w:ilvl="6" w:tplc="13B8F644">
      <w:numFmt w:val="bullet"/>
      <w:lvlText w:val="•"/>
      <w:lvlJc w:val="left"/>
      <w:pPr>
        <w:ind w:left="5332" w:hanging="358"/>
      </w:pPr>
      <w:rPr>
        <w:rFonts w:hint="default"/>
        <w:lang w:val="pt-PT" w:eastAsia="en-US" w:bidi="ar-SA"/>
      </w:rPr>
    </w:lvl>
    <w:lvl w:ilvl="7" w:tplc="1CECD884">
      <w:numFmt w:val="bullet"/>
      <w:lvlText w:val="•"/>
      <w:lvlJc w:val="left"/>
      <w:pPr>
        <w:ind w:left="6161" w:hanging="358"/>
      </w:pPr>
      <w:rPr>
        <w:rFonts w:hint="default"/>
        <w:lang w:val="pt-PT" w:eastAsia="en-US" w:bidi="ar-SA"/>
      </w:rPr>
    </w:lvl>
    <w:lvl w:ilvl="8" w:tplc="C71E691A">
      <w:numFmt w:val="bullet"/>
      <w:lvlText w:val="•"/>
      <w:lvlJc w:val="left"/>
      <w:pPr>
        <w:ind w:left="6989" w:hanging="358"/>
      </w:pPr>
      <w:rPr>
        <w:rFonts w:hint="default"/>
        <w:lang w:val="pt-PT" w:eastAsia="en-US" w:bidi="ar-SA"/>
      </w:rPr>
    </w:lvl>
  </w:abstractNum>
  <w:num w:numId="1" w16cid:durableId="1205605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02D2"/>
    <w:rsid w:val="00004BB7"/>
    <w:rsid w:val="00087274"/>
    <w:rsid w:val="0027652D"/>
    <w:rsid w:val="004459E3"/>
    <w:rsid w:val="00455D0C"/>
    <w:rsid w:val="004D0B2E"/>
    <w:rsid w:val="005202D2"/>
    <w:rsid w:val="00684438"/>
    <w:rsid w:val="007E68CD"/>
    <w:rsid w:val="008C7119"/>
    <w:rsid w:val="00AF16CE"/>
    <w:rsid w:val="00B2062D"/>
    <w:rsid w:val="00B459B3"/>
    <w:rsid w:val="00C20492"/>
    <w:rsid w:val="00D02E73"/>
    <w:rsid w:val="00DB5BA7"/>
    <w:rsid w:val="00E6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637B9"/>
  <w15:docId w15:val="{7968FC66-C609-4C38-88E9-31A205CDB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line="427" w:lineRule="exact"/>
      <w:jc w:val="center"/>
    </w:pPr>
    <w:rPr>
      <w:sz w:val="40"/>
      <w:szCs w:val="40"/>
    </w:rPr>
  </w:style>
  <w:style w:type="paragraph" w:styleId="PargrafodaLista">
    <w:name w:val="List Paragraph"/>
    <w:basedOn w:val="Normal"/>
    <w:uiPriority w:val="1"/>
    <w:qFormat/>
    <w:pPr>
      <w:ind w:left="357" w:hanging="355"/>
    </w:pPr>
  </w:style>
  <w:style w:type="paragraph" w:customStyle="1" w:styleId="TableParagraph">
    <w:name w:val="Table Paragraph"/>
    <w:basedOn w:val="Normal"/>
    <w:uiPriority w:val="1"/>
    <w:qFormat/>
    <w:pPr>
      <w:spacing w:line="265" w:lineRule="exact"/>
      <w:ind w:left="7"/>
    </w:pPr>
    <w:rPr>
      <w:rFonts w:ascii="Segoe UI" w:eastAsia="Segoe UI" w:hAnsi="Segoe UI" w:cs="Segoe UI"/>
      <w:u w:val="single" w:color="000000"/>
    </w:rPr>
  </w:style>
  <w:style w:type="paragraph" w:styleId="Cabealho">
    <w:name w:val="header"/>
    <w:basedOn w:val="Normal"/>
    <w:link w:val="CabealhoChar"/>
    <w:uiPriority w:val="99"/>
    <w:unhideWhenUsed/>
    <w:rsid w:val="00B459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459B3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B459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459B3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267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Luiz Eduardo Ademi Teixeira</cp:lastModifiedBy>
  <cp:revision>12</cp:revision>
  <dcterms:created xsi:type="dcterms:W3CDTF">2025-10-27T14:47:00Z</dcterms:created>
  <dcterms:modified xsi:type="dcterms:W3CDTF">2026-03-16T12:49:00Z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2025-10-27T00:00:00Z</vt:filetime>
  </property>
  <property fmtid="{D5CDD505-2E9C-101B-9397-08002B2CF9AE}" pid="5" name="Producer">
    <vt:lpwstr>Microsoft® Word 2013</vt:lpwstr>
  </property>
</Properties>
</file>